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andard"/>
        <w:rPr/>
      </w:pPr>
      <w:r>
        <w:rPr/>
        <w:drawing>
          <wp:inline distT="0" distB="0" distL="0" distR="0">
            <wp:extent cx="1671320" cy="675640"/>
            <wp:effectExtent l="0" t="0" r="0" b="0"/>
            <wp:docPr id="1" name="Obraz 1" descr="Obraz zawierający tekst, Czcionka, logo, biały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Obraz zawierający tekst, Czcionka, logo, biały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1320" cy="675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Times New Roman"/>
        </w:rPr>
        <w:t xml:space="preserve">              </w:t>
      </w:r>
    </w:p>
    <w:p>
      <w:pPr>
        <w:pStyle w:val="Standard"/>
        <w:rPr>
          <w:rFonts w:cs="Calibri"/>
        </w:rPr>
      </w:pPr>
      <w:r>
        <w:rPr>
          <w:rFonts w:cs="Calibri"/>
        </w:rPr>
        <w:t xml:space="preserve">                                                                </w:t>
      </w:r>
      <w:r>
        <w:rPr>
          <w:rFonts w:cs="Calibri"/>
          <w:b/>
          <w:sz w:val="28"/>
          <w:szCs w:val="28"/>
        </w:rPr>
        <w:t>Stanowisko n</w:t>
      </w:r>
      <w:r>
        <w:rPr>
          <w:rFonts w:cs="Calibri"/>
          <w:b/>
          <w:sz w:val="28"/>
          <w:szCs w:val="28"/>
        </w:rPr>
        <w:t>r 2</w:t>
      </w:r>
      <w:r>
        <w:rPr>
          <w:rFonts w:cs="Calibri"/>
          <w:b/>
          <w:sz w:val="28"/>
          <w:szCs w:val="28"/>
        </w:rPr>
        <w:t>/2026</w:t>
      </w:r>
    </w:p>
    <w:p>
      <w:pPr>
        <w:pStyle w:val="Standard"/>
        <w:rPr>
          <w:rFonts w:cs="Calibri"/>
        </w:rPr>
      </w:pPr>
      <w:r>
        <w:rPr>
          <w:rFonts w:cs="Calibri"/>
          <w:b/>
          <w:sz w:val="28"/>
          <w:szCs w:val="28"/>
        </w:rPr>
        <w:t xml:space="preserve">                                      </w:t>
      </w:r>
      <w:r>
        <w:rPr>
          <w:rFonts w:cs="Calibri"/>
          <w:b/>
          <w:sz w:val="28"/>
          <w:szCs w:val="28"/>
        </w:rPr>
        <w:t>Komitetu Rewitalizacji Miasta Kalisza</w:t>
      </w:r>
    </w:p>
    <w:p>
      <w:pPr>
        <w:pStyle w:val="Standard"/>
        <w:rPr>
          <w:rFonts w:cs="Calibri"/>
          <w:b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 xml:space="preserve">                                                    </w:t>
      </w:r>
      <w:r>
        <w:rPr>
          <w:rFonts w:cs="Calibri"/>
          <w:b/>
          <w:sz w:val="28"/>
          <w:szCs w:val="28"/>
        </w:rPr>
        <w:t xml:space="preserve">z dnia </w:t>
      </w:r>
      <w:r>
        <w:rPr>
          <w:rFonts w:cs="Calibri"/>
          <w:b/>
          <w:sz w:val="28"/>
          <w:szCs w:val="28"/>
        </w:rPr>
        <w:t>11 czerwca</w:t>
      </w:r>
      <w:r>
        <w:rPr>
          <w:rFonts w:cs="Calibri"/>
          <w:b/>
          <w:sz w:val="28"/>
          <w:szCs w:val="28"/>
        </w:rPr>
        <w:t xml:space="preserve"> 2026</w:t>
      </w:r>
    </w:p>
    <w:p>
      <w:pPr>
        <w:pStyle w:val="Standard"/>
        <w:rPr>
          <w:rFonts w:cs="Calibri"/>
        </w:rPr>
      </w:pPr>
      <w:r>
        <w:rPr>
          <w:rFonts w:cs="Calibri"/>
        </w:rPr>
      </w:r>
    </w:p>
    <w:p>
      <w:pPr>
        <w:pStyle w:val="NormalWeb"/>
        <w:spacing w:lineRule="auto" w:line="360" w:before="280" w:after="280"/>
        <w:jc w:val="both"/>
        <w:rPr>
          <w:rFonts w:ascii="Calibri" w:hAnsi="Calibri" w:cs="Calibri"/>
          <w:b/>
          <w:b/>
          <w:bCs/>
          <w:sz w:val="28"/>
          <w:szCs w:val="28"/>
        </w:rPr>
      </w:pPr>
      <w:r>
        <w:rPr>
          <w:rFonts w:cs="Calibri" w:ascii="Calibri" w:hAnsi="Calibri"/>
          <w:sz w:val="28"/>
          <w:szCs w:val="28"/>
        </w:rPr>
        <w:t xml:space="preserve">Komitet Rewitalizacji Miasta Kalisza, wykonując funkcję opiniodawczo-doradczą Prezydenta Miasta Kalisza, stoi na stanowisku, że porozumienie w sprawie powierzenia Miastu Kalisz części zadań należących do właściwości Wojewody Wielkopolskiego, realizowanych przez Wielkopolskiego Wojewódzkiego Konserwatora Zabytków w zakresie ochrony zabytków i opieki nad zabytkami, </w:t>
      </w:r>
      <w:r>
        <w:rPr>
          <w:rFonts w:cs="Calibri" w:ascii="Calibri" w:hAnsi="Calibri"/>
          <w:b/>
          <w:bCs/>
          <w:sz w:val="28"/>
          <w:szCs w:val="28"/>
        </w:rPr>
        <w:t>powinno wyłączać możliwość wydawania przez Miasto Kalisz decyzji konserwatorskich oraz sprawowania nadzoru konserwatorskiego wobec zabytków stanowiących własność lub współwłasność Miasta.</w:t>
      </w:r>
    </w:p>
    <w:p>
      <w:pPr>
        <w:pStyle w:val="NormalWeb"/>
        <w:spacing w:lineRule="auto" w:line="360" w:before="280" w:after="280"/>
        <w:jc w:val="center"/>
        <w:rPr>
          <w:rFonts w:ascii="Calibri" w:hAnsi="Calibri" w:cs="Calibri"/>
          <w:b/>
          <w:b/>
          <w:bCs/>
          <w:sz w:val="28"/>
          <w:szCs w:val="28"/>
        </w:rPr>
      </w:pPr>
      <w:r>
        <w:rPr>
          <w:rFonts w:cs="Calibri" w:ascii="Calibri" w:hAnsi="Calibri"/>
          <w:b/>
          <w:bCs/>
          <w:sz w:val="28"/>
          <w:szCs w:val="28"/>
        </w:rPr>
        <w:t>UZASADNIENIE</w:t>
      </w:r>
    </w:p>
    <w:p>
      <w:pPr>
        <w:pStyle w:val="NormalWeb"/>
        <w:spacing w:lineRule="auto" w:line="360" w:before="280" w:after="280"/>
        <w:jc w:val="both"/>
        <w:rPr>
          <w:rFonts w:ascii="Calibri" w:hAnsi="Calibri" w:cs="Calibri"/>
          <w:sz w:val="28"/>
          <w:szCs w:val="28"/>
        </w:rPr>
      </w:pPr>
      <w:r>
        <w:rPr>
          <w:rFonts w:cs="Calibri" w:ascii="Calibri" w:hAnsi="Calibri"/>
          <w:sz w:val="28"/>
          <w:szCs w:val="28"/>
        </w:rPr>
        <w:t>Miasto, będąc właścicielem obiektów zabytkowych oraz inwestorem wielu przedsięwzięć realizowanych na obszarach objętych ochroną konserwatorską, pełniłoby jednocześnie funkcję organu wydającego decyzje konserwatorskie. W praktyce prowadziłoby to do sytuacji, w której urząd byłby jednocześnie stroną postępowania i organem rozstrzygającym we własnej sprawie, co może budzić uzasadnione wątpliwości co do bezstronności i przejrzystości procedur.</w:t>
      </w:r>
    </w:p>
    <w:p>
      <w:pPr>
        <w:pStyle w:val="NormalWeb"/>
        <w:spacing w:lineRule="auto" w:line="360" w:before="280" w:after="280"/>
        <w:jc w:val="both"/>
        <w:rPr>
          <w:rFonts w:ascii="Calibri" w:hAnsi="Calibri" w:cs="Calibri"/>
          <w:sz w:val="28"/>
          <w:szCs w:val="28"/>
        </w:rPr>
      </w:pPr>
      <w:r>
        <w:rPr>
          <w:rFonts w:cs="Calibri" w:ascii="Calibri" w:hAnsi="Calibri"/>
          <w:sz w:val="28"/>
          <w:szCs w:val="28"/>
        </w:rPr>
        <w:t>Komitet Rewitalizacji podkreśla, że analogiczne stanowisko zajęła Najwyższa Izba Kontroli w dokumencie „Współdziałanie wojewódzkich konserwatorów zabytków oraz jednostek samorządu terytorialnego” (2016 r.). NIK negatywnie oceniła niewyłączanie z porozumień możliwości wydawania przez gminy decyzji oraz prowadzenia nadzoru konserwatorskiego wobec zabytków będących ich własnością lub współwłasnością (s. 11).</w:t>
      </w:r>
    </w:p>
    <w:p>
      <w:pPr>
        <w:pStyle w:val="NormalWeb"/>
        <w:spacing w:lineRule="auto" w:line="360" w:before="280" w:after="280"/>
        <w:jc w:val="both"/>
        <w:rPr>
          <w:rFonts w:ascii="Calibri" w:hAnsi="Calibri" w:cs="Calibri"/>
          <w:sz w:val="28"/>
          <w:szCs w:val="28"/>
        </w:rPr>
      </w:pPr>
      <w:r>
        <w:rPr>
          <w:rFonts w:cs="Calibri" w:ascii="Calibri" w:hAnsi="Calibri"/>
          <w:sz w:val="28"/>
          <w:szCs w:val="28"/>
        </w:rPr>
        <w:t>W ocenie NIK delegowanie na rzecz gminy uprawnień dotyczących decydowania o pracach i robotach przy zabytkach stanowiących jej własność stwarza ryzyko konfliktu interesów pomiędzy miejskim konserwatorem odpowiedzialnym za ochronę zabytków a właścicielem obiektu reprezentowanym przez burmistrza lub prezydenta miasta, który zatrudnia miejskiego konserwatora (s. 15).</w:t>
      </w:r>
    </w:p>
    <w:p>
      <w:pPr>
        <w:pStyle w:val="NormalWeb"/>
        <w:spacing w:lineRule="auto" w:line="360" w:before="280" w:after="280"/>
        <w:jc w:val="both"/>
        <w:rPr>
          <w:rFonts w:ascii="Calibri" w:hAnsi="Calibri" w:cs="Calibri"/>
          <w:sz w:val="28"/>
          <w:szCs w:val="28"/>
        </w:rPr>
      </w:pPr>
      <w:r>
        <w:rPr>
          <w:rFonts w:cs="Calibri" w:ascii="Calibri" w:hAnsi="Calibri"/>
          <w:sz w:val="28"/>
          <w:szCs w:val="28"/>
        </w:rPr>
        <w:t>Należy podkreślić, że niemal cały historyczny układ urbanistyczny Kalisza wpisany jest do rejestru zabytków i pozostaje pod ochroną konserwatorską. Oznacza to, że mechanizm ten obejmowałby praktycznie wszystkie miejskie inwestycje oraz ingerencje przestrzenne realizowane przez samorząd.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widowControl/>
        <w:bidi w:val="0"/>
        <w:spacing w:lineRule="auto" w:line="276" w:before="0" w:after="160"/>
        <w:jc w:val="left"/>
        <w:rPr/>
      </w:pPr>
      <w:r>
        <w:rPr/>
        <w:tab/>
        <w:tab/>
        <w:tab/>
        <w:tab/>
        <w:tab/>
        <w:tab/>
      </w:r>
      <w:r>
        <w:rPr>
          <w:rFonts w:ascii="Calibri" w:hAnsi="Calibri"/>
          <w:i/>
          <w:iCs/>
          <w:sz w:val="28"/>
          <w:szCs w:val="28"/>
        </w:rPr>
        <w:t xml:space="preserve">Przewodniczący Komitetu Rewitalizacji </w:t>
        <w:tab/>
        <w:tab/>
        <w:tab/>
        <w:tab/>
        <w:tab/>
        <w:tab/>
        <w:tab/>
        <w:t xml:space="preserve">Radosław Gąsior </w:t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ptos">
    <w:charset w:val="ee"/>
    <w:family w:val="roman"/>
    <w:pitch w:val="variable"/>
  </w:font>
  <w:font w:name="Aptos Display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Calibri">
    <w:charset w:val="ee"/>
    <w:family w:val="roman"/>
    <w:pitch w:val="variable"/>
  </w:font>
  <w:font w:name="Calibri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76" w:before="0" w:after="160"/>
      <w:jc w:val="left"/>
    </w:pPr>
    <w:rPr>
      <w:rFonts w:ascii="Aptos" w:hAnsi="Aptos" w:eastAsia="Aptos" w:cs="" w:asciiTheme="minorHAnsi" w:cstheme="minorBidi" w:eastAsiaTheme="minorHAnsi" w:hAnsiTheme="minorHAnsi"/>
      <w:color w:val="auto"/>
      <w:kern w:val="2"/>
      <w:sz w:val="24"/>
      <w:szCs w:val="24"/>
      <w:lang w:val="pl-PL" w:eastAsia="en-US" w:bidi="ar-SA"/>
      <w14:ligatures w14:val="standardContextual"/>
    </w:rPr>
  </w:style>
  <w:style w:type="paragraph" w:styleId="Nagwek1">
    <w:name w:val="Heading 1"/>
    <w:basedOn w:val="Normal"/>
    <w:next w:val="Normal"/>
    <w:link w:val="Nagwek1Znak"/>
    <w:uiPriority w:val="9"/>
    <w:qFormat/>
    <w:rsid w:val="005d62ab"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40"/>
      <w:szCs w:val="40"/>
    </w:rPr>
  </w:style>
  <w:style w:type="paragraph" w:styleId="Nagwek2">
    <w:name w:val="Heading 2"/>
    <w:basedOn w:val="Normal"/>
    <w:next w:val="Normal"/>
    <w:link w:val="Nagwek2Znak"/>
    <w:uiPriority w:val="9"/>
    <w:semiHidden/>
    <w:unhideWhenUsed/>
    <w:qFormat/>
    <w:rsid w:val="005d62ab"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32"/>
      <w:szCs w:val="32"/>
    </w:rPr>
  </w:style>
  <w:style w:type="paragraph" w:styleId="Nagwek3">
    <w:name w:val="Heading 3"/>
    <w:basedOn w:val="Normal"/>
    <w:next w:val="Normal"/>
    <w:link w:val="Nagwek3Znak"/>
    <w:uiPriority w:val="9"/>
    <w:semiHidden/>
    <w:unhideWhenUsed/>
    <w:qFormat/>
    <w:rsid w:val="005d62ab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val="0F4761" w:themeColor="accent1" w:themeShade="bf"/>
      <w:sz w:val="28"/>
      <w:szCs w:val="28"/>
    </w:rPr>
  </w:style>
  <w:style w:type="paragraph" w:styleId="Nagwek4">
    <w:name w:val="Heading 4"/>
    <w:basedOn w:val="Normal"/>
    <w:next w:val="Normal"/>
    <w:link w:val="Nagwek4Znak"/>
    <w:uiPriority w:val="9"/>
    <w:semiHidden/>
    <w:unhideWhenUsed/>
    <w:qFormat/>
    <w:rsid w:val="005d62ab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val="0F4761" w:themeColor="accent1" w:themeShade="bf"/>
    </w:rPr>
  </w:style>
  <w:style w:type="paragraph" w:styleId="Nagwek5">
    <w:name w:val="Heading 5"/>
    <w:basedOn w:val="Normal"/>
    <w:next w:val="Normal"/>
    <w:link w:val="Nagwek5Znak"/>
    <w:uiPriority w:val="9"/>
    <w:semiHidden/>
    <w:unhideWhenUsed/>
    <w:qFormat/>
    <w:rsid w:val="005d62ab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val="0F4761" w:themeColor="accent1" w:themeShade="bf"/>
    </w:rPr>
  </w:style>
  <w:style w:type="paragraph" w:styleId="Nagwek6">
    <w:name w:val="Heading 6"/>
    <w:basedOn w:val="Normal"/>
    <w:next w:val="Normal"/>
    <w:link w:val="Nagwek6Znak"/>
    <w:uiPriority w:val="9"/>
    <w:semiHidden/>
    <w:unhideWhenUsed/>
    <w:qFormat/>
    <w:rsid w:val="005d62ab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val="595959" w:themeColor="text1" w:themeTint="a6"/>
    </w:rPr>
  </w:style>
  <w:style w:type="paragraph" w:styleId="Nagwek7">
    <w:name w:val="Heading 7"/>
    <w:basedOn w:val="Normal"/>
    <w:next w:val="Normal"/>
    <w:link w:val="Nagwek7Znak"/>
    <w:uiPriority w:val="9"/>
    <w:semiHidden/>
    <w:unhideWhenUsed/>
    <w:qFormat/>
    <w:rsid w:val="005d62ab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val="595959" w:themeColor="text1" w:themeTint="a6"/>
    </w:rPr>
  </w:style>
  <w:style w:type="paragraph" w:styleId="Nagwek8">
    <w:name w:val="Heading 8"/>
    <w:basedOn w:val="Normal"/>
    <w:next w:val="Normal"/>
    <w:link w:val="Nagwek8Znak"/>
    <w:uiPriority w:val="9"/>
    <w:semiHidden/>
    <w:unhideWhenUsed/>
    <w:qFormat/>
    <w:rsid w:val="005d62ab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val="272727" w:themeColor="text1" w:themeTint="d8"/>
    </w:rPr>
  </w:style>
  <w:style w:type="paragraph" w:styleId="Nagwek9">
    <w:name w:val="Heading 9"/>
    <w:basedOn w:val="Normal"/>
    <w:next w:val="Normal"/>
    <w:link w:val="Nagwek9Znak"/>
    <w:uiPriority w:val="9"/>
    <w:semiHidden/>
    <w:unhideWhenUsed/>
    <w:qFormat/>
    <w:rsid w:val="005d62ab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basedOn w:val="DefaultParagraphFont"/>
    <w:link w:val="Nagwek1"/>
    <w:uiPriority w:val="9"/>
    <w:qFormat/>
    <w:rsid w:val="005d62ab"/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40"/>
      <w:szCs w:val="40"/>
    </w:rPr>
  </w:style>
  <w:style w:type="character" w:styleId="Nagwek2Znak" w:customStyle="1">
    <w:name w:val="Nagłówek 2 Znak"/>
    <w:basedOn w:val="DefaultParagraphFont"/>
    <w:link w:val="Nagwek2"/>
    <w:uiPriority w:val="9"/>
    <w:semiHidden/>
    <w:qFormat/>
    <w:rsid w:val="005d62ab"/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32"/>
      <w:szCs w:val="32"/>
    </w:rPr>
  </w:style>
  <w:style w:type="character" w:styleId="Nagwek3Znak" w:customStyle="1">
    <w:name w:val="Nagłówek 3 Znak"/>
    <w:basedOn w:val="DefaultParagraphFont"/>
    <w:link w:val="Nagwek3"/>
    <w:uiPriority w:val="9"/>
    <w:semiHidden/>
    <w:qFormat/>
    <w:rsid w:val="005d62ab"/>
    <w:rPr>
      <w:rFonts w:eastAsia="" w:cs="" w:cstheme="majorBidi" w:eastAsiaTheme="majorEastAsia"/>
      <w:color w:val="0F4761" w:themeColor="accent1" w:themeShade="bf"/>
      <w:sz w:val="28"/>
      <w:szCs w:val="28"/>
    </w:rPr>
  </w:style>
  <w:style w:type="character" w:styleId="Nagwek4Znak" w:customStyle="1">
    <w:name w:val="Nagłówek 4 Znak"/>
    <w:basedOn w:val="DefaultParagraphFont"/>
    <w:link w:val="Nagwek4"/>
    <w:uiPriority w:val="9"/>
    <w:semiHidden/>
    <w:qFormat/>
    <w:rsid w:val="005d62ab"/>
    <w:rPr>
      <w:rFonts w:eastAsia="" w:cs="" w:cstheme="majorBidi" w:eastAsiaTheme="majorEastAsia"/>
      <w:i/>
      <w:iCs/>
      <w:color w:val="0F4761" w:themeColor="accent1" w:themeShade="bf"/>
    </w:rPr>
  </w:style>
  <w:style w:type="character" w:styleId="Nagwek5Znak" w:customStyle="1">
    <w:name w:val="Nagłówek 5 Znak"/>
    <w:basedOn w:val="DefaultParagraphFont"/>
    <w:link w:val="Nagwek5"/>
    <w:uiPriority w:val="9"/>
    <w:semiHidden/>
    <w:qFormat/>
    <w:rsid w:val="005d62ab"/>
    <w:rPr>
      <w:rFonts w:eastAsia="" w:cs="" w:cstheme="majorBidi" w:eastAsiaTheme="majorEastAsia"/>
      <w:color w:val="0F4761" w:themeColor="accent1" w:themeShade="bf"/>
    </w:rPr>
  </w:style>
  <w:style w:type="character" w:styleId="Nagwek6Znak" w:customStyle="1">
    <w:name w:val="Nagłówek 6 Znak"/>
    <w:basedOn w:val="DefaultParagraphFont"/>
    <w:link w:val="Nagwek6"/>
    <w:uiPriority w:val="9"/>
    <w:semiHidden/>
    <w:qFormat/>
    <w:rsid w:val="005d62ab"/>
    <w:rPr>
      <w:rFonts w:eastAsia="" w:cs="" w:cstheme="majorBidi" w:eastAsiaTheme="majorEastAsia"/>
      <w:i/>
      <w:iCs/>
      <w:color w:val="595959" w:themeColor="text1" w:themeTint="a6"/>
    </w:rPr>
  </w:style>
  <w:style w:type="character" w:styleId="Nagwek7Znak" w:customStyle="1">
    <w:name w:val="Nagłówek 7 Znak"/>
    <w:basedOn w:val="DefaultParagraphFont"/>
    <w:link w:val="Nagwek7"/>
    <w:uiPriority w:val="9"/>
    <w:semiHidden/>
    <w:qFormat/>
    <w:rsid w:val="005d62ab"/>
    <w:rPr>
      <w:rFonts w:eastAsia="" w:cs="" w:cstheme="majorBidi" w:eastAsiaTheme="majorEastAsia"/>
      <w:color w:val="595959" w:themeColor="text1" w:themeTint="a6"/>
    </w:rPr>
  </w:style>
  <w:style w:type="character" w:styleId="Nagwek8Znak" w:customStyle="1">
    <w:name w:val="Nagłówek 8 Znak"/>
    <w:basedOn w:val="DefaultParagraphFont"/>
    <w:link w:val="Nagwek8"/>
    <w:uiPriority w:val="9"/>
    <w:semiHidden/>
    <w:qFormat/>
    <w:rsid w:val="005d62ab"/>
    <w:rPr>
      <w:rFonts w:eastAsia="" w:cs="" w:cstheme="majorBidi" w:eastAsiaTheme="majorEastAsia"/>
      <w:i/>
      <w:iCs/>
      <w:color w:val="272727" w:themeColor="text1" w:themeTint="d8"/>
    </w:rPr>
  </w:style>
  <w:style w:type="character" w:styleId="Nagwek9Znak" w:customStyle="1">
    <w:name w:val="Nagłówek 9 Znak"/>
    <w:basedOn w:val="DefaultParagraphFont"/>
    <w:link w:val="Nagwek9"/>
    <w:uiPriority w:val="9"/>
    <w:semiHidden/>
    <w:qFormat/>
    <w:rsid w:val="005d62ab"/>
    <w:rPr>
      <w:rFonts w:eastAsia="" w:cs="" w:cstheme="majorBidi" w:eastAsiaTheme="majorEastAsia"/>
      <w:color w:val="272727" w:themeColor="text1" w:themeTint="d8"/>
    </w:rPr>
  </w:style>
  <w:style w:type="character" w:styleId="TytuZnak" w:customStyle="1">
    <w:name w:val="Tytuł Znak"/>
    <w:basedOn w:val="DefaultParagraphFont"/>
    <w:link w:val="Tytu"/>
    <w:uiPriority w:val="10"/>
    <w:qFormat/>
    <w:rsid w:val="005d62ab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PodtytuZnak" w:customStyle="1">
    <w:name w:val="Podtytuł Znak"/>
    <w:basedOn w:val="DefaultParagraphFont"/>
    <w:link w:val="Podtytu"/>
    <w:uiPriority w:val="11"/>
    <w:qFormat/>
    <w:rsid w:val="005d62ab"/>
    <w:rPr>
      <w:rFonts w:eastAsia="" w:cs="" w:cstheme="majorBidi" w:eastAsiaTheme="majorEastAsia"/>
      <w:color w:val="595959" w:themeColor="text1" w:themeTint="a6"/>
      <w:spacing w:val="15"/>
      <w:sz w:val="28"/>
      <w:szCs w:val="28"/>
    </w:rPr>
  </w:style>
  <w:style w:type="character" w:styleId="CytatZnak" w:customStyle="1">
    <w:name w:val="Cytat Znak"/>
    <w:basedOn w:val="DefaultParagraphFont"/>
    <w:link w:val="Cytat"/>
    <w:uiPriority w:val="29"/>
    <w:qFormat/>
    <w:rsid w:val="005d62ab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5d62ab"/>
    <w:rPr>
      <w:i/>
      <w:iCs/>
      <w:color w:val="0F4761" w:themeColor="accent1" w:themeShade="bf"/>
    </w:rPr>
  </w:style>
  <w:style w:type="character" w:styleId="CytatintensywnyZnak" w:customStyle="1">
    <w:name w:val="Cytat intensywny Znak"/>
    <w:basedOn w:val="DefaultParagraphFont"/>
    <w:link w:val="Cytatintensywny"/>
    <w:uiPriority w:val="30"/>
    <w:qFormat/>
    <w:rsid w:val="005d62a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d62ab"/>
    <w:rPr>
      <w:b/>
      <w:bCs/>
      <w:smallCaps/>
      <w:color w:val="0F4761" w:themeColor="accent1" w:themeShade="bf"/>
      <w:spacing w:val="5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  <w:lang w:val="zxx" w:eastAsia="zxx" w:bidi="zxx"/>
    </w:rPr>
  </w:style>
  <w:style w:type="paragraph" w:styleId="Tytu">
    <w:name w:val="Title"/>
    <w:basedOn w:val="Normal"/>
    <w:next w:val="Normal"/>
    <w:link w:val="TytuZnak"/>
    <w:uiPriority w:val="10"/>
    <w:qFormat/>
    <w:rsid w:val="005d62ab"/>
    <w:pPr>
      <w:spacing w:lineRule="auto" w:line="240"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Podtytu">
    <w:name w:val="Subtitle"/>
    <w:basedOn w:val="Normal"/>
    <w:next w:val="Normal"/>
    <w:link w:val="PodtytuZnak"/>
    <w:uiPriority w:val="11"/>
    <w:qFormat/>
    <w:rsid w:val="005d62ab"/>
    <w:pPr/>
    <w:rPr>
      <w:rFonts w:eastAsia="" w:cs="" w:cstheme="majorBidi" w:eastAsiaTheme="majorEastAsia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ytatZnak"/>
    <w:uiPriority w:val="29"/>
    <w:qFormat/>
    <w:rsid w:val="005d62ab"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d62ab"/>
    <w:pPr>
      <w:spacing w:before="0" w:after="160"/>
      <w:ind w:left="720" w:hanging="0"/>
      <w:contextualSpacing/>
    </w:pPr>
    <w:rPr/>
  </w:style>
  <w:style w:type="paragraph" w:styleId="IntenseQuote">
    <w:name w:val="Intense Quote"/>
    <w:basedOn w:val="Normal"/>
    <w:next w:val="Normal"/>
    <w:link w:val="CytatintensywnyZnak"/>
    <w:uiPriority w:val="30"/>
    <w:qFormat/>
    <w:rsid w:val="005d62ab"/>
    <w:pPr>
      <w:pBdr>
        <w:top w:val="single" w:sz="4" w:space="10" w:color="0F4761"/>
        <w:bottom w:val="single" w:sz="4" w:space="10" w:color="0F4761"/>
      </w:pBdr>
      <w:spacing w:before="360" w:after="360"/>
      <w:ind w:left="864" w:right="864" w:hanging="0"/>
      <w:jc w:val="center"/>
    </w:pPr>
    <w:rPr>
      <w:i/>
      <w:iCs/>
      <w:color w:val="0F4761" w:themeColor="accent1" w:themeShade="bf"/>
    </w:rPr>
  </w:style>
  <w:style w:type="paragraph" w:styleId="NormalWeb">
    <w:name w:val="Normal (Web)"/>
    <w:basedOn w:val="Normal"/>
    <w:uiPriority w:val="99"/>
    <w:unhideWhenUsed/>
    <w:qFormat/>
    <w:rsid w:val="00091de2"/>
    <w:pPr>
      <w:spacing w:lineRule="auto" w:line="240" w:beforeAutospacing="1" w:afterAutospacing="1"/>
    </w:pPr>
    <w:rPr>
      <w:rFonts w:ascii="Times New Roman" w:hAnsi="Times New Roman" w:eastAsia="Times New Roman" w:cs="Times New Roman"/>
      <w:kern w:val="0"/>
      <w:lang w:eastAsia="pl-PL"/>
      <w14:ligatures w14:val="none"/>
    </w:rPr>
  </w:style>
  <w:style w:type="paragraph" w:styleId="Standard" w:customStyle="1">
    <w:name w:val="Standard"/>
    <w:qFormat/>
    <w:rsid w:val="00203c32"/>
    <w:pPr>
      <w:widowControl/>
      <w:suppressAutoHyphens w:val="true"/>
      <w:bidi w:val="0"/>
      <w:spacing w:lineRule="auto" w:line="247" w:before="0" w:after="160"/>
      <w:jc w:val="left"/>
      <w:textAlignment w:val="baseline"/>
    </w:pPr>
    <w:rPr>
      <w:rFonts w:ascii="Calibri" w:hAnsi="Calibri" w:eastAsia="Calibri" w:cs="Tahoma"/>
      <w:color w:val="auto"/>
      <w:kern w:val="0"/>
      <w:sz w:val="22"/>
      <w:szCs w:val="22"/>
      <w:lang w:val="pl-PL" w:eastAsia="en-US" w:bidi="ar-SA"/>
      <w14:ligatures w14:val="none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Application>LibreOffice/7.2.1.2$Windows_X86_64 LibreOffice_project/87b77fad49947c1441b67c559c339af8f3517e22</Application>
  <AppVersion>15.0000</AppVersion>
  <Pages>2</Pages>
  <Words>257</Words>
  <Characters>1954</Characters>
  <CharactersWithSpaces>2383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2026-05-11T20:41:00Z</dcterms:created>
  <dc:creator>Maciej</dc:creator>
  <dc:description/>
  <dc:language>pl-PL</dc:language>
  <cp:lastModifiedBy/>
  <cp:lastPrinted>2026-07-06T11:42:57Z</cp:lastPrinted>
  <dcterms:modified xsi:type="dcterms:W3CDTF">2026-07-06T12:04:55Z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